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drawing>
                <wp:inline distT="0" distB="0" distL="0" distR="0">
                  <wp:extent cx="1428750" cy="5619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103"/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spacing w:after="20" w:before="0" w:line="264"/>
              <w:jc w:val="right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8"/>
                <w:szCs w:val="18"/>
              </w:rPr>
              <w:t xml:space="preserve">Zkušenosti a inovace</w:t>
            </w:r>
          </w:p>
          <w:p>
            <w:pPr>
              <w:spacing w:after="0" w:before="0" w:line="264"/>
              <w:jc w:val="righ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pacing w:val="30"/>
                <w:sz w:val="16"/>
                <w:szCs w:val="16"/>
              </w:rPr>
              <w:t xml:space="preserve">PRODUKTOVÝ LIST</w:t>
            </w:r>
          </w:p>
        </w:tc>
      </w:tr>
    </w:tbl>
    <w:p>
      <w:pPr>
        <w:pBdr>
          <w:bottom w:val="single" w:color="D5DCE5" w:sz="6" w:space="1"/>
        </w:pBdr>
        <w:spacing w:after="60" w:before="0" w:line="264"/>
        <w:jc w:val="left"/>
      </w:pPr>
      <w:r>
        <w:rPr>
          <w:rFonts w:ascii="Roboto Condensed" w:cs="Roboto Condensed" w:eastAsia="Roboto Condensed" w:hAnsi="Roboto Condensed"/>
          <w:color w:val="2B2F36"/>
          <w:sz w:val="19"/>
          <w:szCs w:val="19"/>
        </w:rPr>
        <w:t xml:space="preserve"/>
      </w:r>
    </w:p>
    <w:p>
      <w:pPr>
        <w:spacing w:after="30" w:before="80"/>
        <w:jc w:val="left"/>
      </w:pPr>
      <w:r>
        <w:rPr>
          <w:rFonts w:ascii="Roboto Condensed" w:cs="Roboto Condensed" w:eastAsia="Roboto Condensed" w:hAnsi="Roboto Condensed"/>
          <w:b/>
          <w:bCs/>
          <w:color w:val="1475BA"/>
          <w:spacing w:val="20"/>
          <w:sz w:val="56"/>
          <w:szCs w:val="56"/>
        </w:rPr>
        <w:t xml:space="preserve">TRACKMASTER TM3000</w:t>
      </w:r>
    </w:p>
    <w:p>
      <w:pPr>
        <w:spacing w:after="90" w:before="0" w:line="264"/>
        <w:jc w:val="left"/>
      </w:pPr>
      <w:r>
        <w:rPr>
          <w:rFonts w:ascii="Roboto Condensed" w:cs="Roboto Condensed" w:eastAsia="Roboto Condensed" w:hAnsi="Roboto Condensed"/>
          <w:color w:val="2B2F36"/>
          <w:sz w:val="26"/>
          <w:szCs w:val="26"/>
        </w:rPr>
        <w:t xml:space="preserve">Integrovaný systém pro měření geometrie koleje a prostorové polohy koleje</w:t>
      </w:r>
    </w:p>
    <w:p>
      <w:pPr>
        <w:spacing w:after="90" w:before="0"/>
        <w:jc w:val="left"/>
      </w:pPr>
      <w:r>
        <w:drawing>
          <wp:inline distT="0" distB="0" distL="0" distR="0">
            <wp:extent cx="6477000" cy="3952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395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10" w:before="0" w:line="276"/>
        <w:jc w:val="left"/>
      </w:pPr>
      <w:r>
        <w:rPr>
          <w:rFonts w:ascii="Roboto Condensed" w:cs="Roboto Condensed" w:eastAsia="Roboto Condensed" w:hAnsi="Roboto Condensed"/>
          <w:color w:val="2B2F36"/>
          <w:sz w:val="20"/>
          <w:szCs w:val="20"/>
        </w:rPr>
        <w:t xml:space="preserve">TrackMaster TM3000 je měřicí vozík, který měří rozchod, převýšení a ujetou vzdálenost, s totální stanicí nebo GNSS přijímačem prostorovou polohu koleje a s laserovým dálkoměrem průjezdný průřez.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FFFFFF" w:sz="24"/>
        </w:tblBorders>
        <w:tblLayout w:type="fixed"/>
      </w:tblPr>
      <w:tblGrid>
        <w:gridCol w:w="2551"/>
        <w:gridCol w:w="2552"/>
        <w:gridCol w:w="2551"/>
        <w:gridCol w:w="2552"/>
      </w:tblGrid>
      <w:tr>
        <w:trPr>
          <w:cantSplit/>
        </w:trPr>
        <w:tc>
          <w:tcPr>
            <w:tcW w:type="dxa" w:w="2551"/>
            <w:shd w:fill="F3F6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2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z w:val="34"/>
                <w:szCs w:val="34"/>
              </w:rPr>
              <w:t xml:space="preserve">±0,2 mm</w:t>
            </w:r>
          </w:p>
          <w:p>
            <w:pPr>
              <w:spacing w:after="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color w:val="6B7280"/>
                <w:sz w:val="16"/>
                <w:szCs w:val="16"/>
              </w:rPr>
              <w:t xml:space="preserve">opakovatelnost rozchodu</w:t>
            </w:r>
          </w:p>
        </w:tc>
        <w:tc>
          <w:tcPr>
            <w:tcW w:type="dxa" w:w="2551"/>
            <w:shd w:fill="F3F6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2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z w:val="34"/>
                <w:szCs w:val="34"/>
              </w:rPr>
              <w:t xml:space="preserve">±0,4 mm</w:t>
            </w:r>
          </w:p>
          <w:p>
            <w:pPr>
              <w:spacing w:after="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color w:val="6B7280"/>
                <w:sz w:val="16"/>
                <w:szCs w:val="16"/>
              </w:rPr>
              <w:t xml:space="preserve">opakovatelnost převýšení</w:t>
            </w:r>
          </w:p>
        </w:tc>
        <w:tc>
          <w:tcPr>
            <w:tcW w:type="dxa" w:w="2551"/>
            <w:shd w:fill="F3F6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2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z w:val="34"/>
                <w:szCs w:val="34"/>
              </w:rPr>
              <w:t xml:space="preserve">1 mm</w:t>
            </w:r>
          </w:p>
          <w:p>
            <w:pPr>
              <w:spacing w:after="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color w:val="6B7280"/>
                <w:sz w:val="16"/>
                <w:szCs w:val="16"/>
              </w:rPr>
              <w:t xml:space="preserve">rozlišení ujeté vzdálenosti</w:t>
            </w:r>
          </w:p>
        </w:tc>
        <w:tc>
          <w:tcPr>
            <w:tcW w:type="dxa" w:w="2551"/>
            <w:shd w:fill="F3F6F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pPr>
              <w:spacing w:after="2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z w:val="34"/>
                <w:szCs w:val="34"/>
              </w:rPr>
              <w:t xml:space="preserve">18 h</w:t>
            </w:r>
          </w:p>
          <w:p>
            <w:pPr>
              <w:spacing w:after="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color w:val="6B7280"/>
                <w:sz w:val="16"/>
                <w:szCs w:val="16"/>
              </w:rPr>
              <w:t xml:space="preserve">výdrž baterie</w:t>
            </w:r>
          </w:p>
        </w:tc>
      </w:tr>
    </w:tbl>
    <w:p>
      <w:pPr>
        <w:keepNext/>
        <w:pBdr>
          <w:bottom w:val="single" w:color="1475BA" w:sz="8" w:space="4"/>
        </w:pBdr>
        <w:spacing w:after="100" w:before="110" w:line="264"/>
        <w:jc w:val="left"/>
      </w:pPr>
      <w:r>
        <w:rPr>
          <w:rFonts w:ascii="Roboto Condensed" w:cs="Roboto Condensed" w:eastAsia="Roboto Condensed" w:hAnsi="Roboto Condensed"/>
          <w:b/>
          <w:bCs/>
          <w:color w:val="1475BA"/>
          <w:spacing w:val="20"/>
          <w:sz w:val="22"/>
          <w:szCs w:val="22"/>
        </w:rPr>
        <w:t xml:space="preserve">POUŽITÍ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80"/>
              <w:left w:type="dxa" w:w="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Geometrie koleje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– rozchod, převýšení a ujetá vzdálenost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Měření dat pro podbíječku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Vytyčení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pevné jízdní dráhy</w:t>
            </w:r>
          </w:p>
        </w:tc>
        <w:tc>
          <w:tcPr>
            <w:tcW w:type="dxa" w:w="5103"/>
            <w:tcMar>
              <w:top w:type="dxa" w:w="80"/>
              <w:left w:type="dxa" w:w="120"/>
              <w:bottom w:type="dxa" w:w="80"/>
              <w:right w:type="dxa" w:w="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Kontrola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dokončených stavebních prací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Mapování železničních tratí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Průjezdný průřez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a kontrola polohy trakčního vedení</w:t>
            </w:r>
          </w:p>
        </w:tc>
      </w:tr>
    </w:tbl>
    <w:p>
      <w:pPr>
        <w:pBdr>
          <w:bottom w:val="single" w:color="1475BA" w:sz="8" w:space="4"/>
        </w:pBdr>
        <w:spacing w:after="100" w:before="110" w:line="264"/>
        <w:jc w:val="left"/>
      </w:pPr>
      <w:r>
        <w:rPr>
          <w:rFonts w:ascii="Roboto Condensed" w:cs="Roboto Condensed" w:eastAsia="Roboto Condensed" w:hAnsi="Roboto Condensed"/>
          <w:b/>
          <w:bCs/>
          <w:color w:val="1475BA"/>
          <w:spacing w:val="20"/>
          <w:sz w:val="22"/>
          <w:szCs w:val="22"/>
        </w:rPr>
        <w:t xml:space="preserve">HLAVNÍ VLASTNOSTI</w:t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 w:val="false"/>
        </w:trPr>
        <w:tc>
          <w:tcPr>
            <w:tcW w:type="dxa" w:w="5103"/>
            <w:tcMar>
              <w:top w:type="dxa" w:w="80"/>
              <w:left w:type="dxa" w:w="0"/>
              <w:bottom w:type="dxa" w:w="80"/>
              <w:right w:type="dxa" w:w="12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Lehká hliníková konstrukce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, sestavení bez nářadí, kompaktní přepravní kufr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Bezúdržbová kola – i pro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žlábkové kolejnice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a štěrk až po temeno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Světlá výška 150 mm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nad temenem kolejnice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Pro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rozchody 750 až 1668 mm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(nástavné díly)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Bluetooth dlouhého dosahu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až 300 m k totální stanici, automatické připojení po zapnutí</w:t>
            </w:r>
          </w:p>
        </w:tc>
        <w:tc>
          <w:tcPr>
            <w:tcW w:type="dxa" w:w="5103"/>
            <w:tcMar>
              <w:top w:type="dxa" w:w="80"/>
              <w:left w:type="dxa" w:w="120"/>
              <w:bottom w:type="dxa" w:w="80"/>
              <w:right w:type="dxa" w:w="0"/>
            </w:tcMar>
            <w:vAlign w:val="top"/>
          </w:tcPr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Výměnná baterie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(Leica / Topcon), asi 18 hodin provozu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Uchycení různých typů hranolů, konstanty hranolu se nastavují ve webové aplikaci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Kompatibilní s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Leica Captivate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a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GEOKOD RailSURV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; aplikace pro Android pro záznam a zobrazení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Volitelný držák pro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Leica DISTO X6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– průjezdný průřez a zaměření okolních objektů</w:t>
            </w:r>
          </w:p>
        </w:tc>
      </w:tr>
    </w:tbl>
    <w:p>
      <w:pPr>
        <w:pageBreakBefore/>
        <w:spacing w:after="0" w:before="0"/>
      </w:pPr>
      <w:r>
        <w:rPr>
          <w:rFonts w:ascii="Roboto Condensed" w:cs="Roboto Condensed" w:eastAsia="Roboto Condensed" w:hAnsi="Roboto Condensed"/>
          <w:color w:val="2B2F36"/>
          <w:sz w:val="2"/>
          <w:szCs w:val="2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rPr>
          <w:cantSplit/>
        </w:trPr>
        <w:tc>
          <w:tcPr>
            <w:tcW w:type="dxa" w:w="5103"/>
            <w:tcMar>
              <w:top w:type="dxa" w:w="80"/>
              <w:left w:type="dxa" w:w="0"/>
              <w:bottom w:type="dxa" w:w="80"/>
              <w:right w:type="dxa" w:w="200"/>
            </w:tcMar>
            <w:vAlign w:val="top"/>
          </w:tcPr>
          <w:p>
            <w:pPr>
              <w:keepNext/>
              <w:pBdr>
                <w:bottom w:val="single" w:color="1475BA" w:sz="8" w:space="4"/>
              </w:pBdr>
              <w:spacing w:after="10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pacing w:val="20"/>
                <w:sz w:val="22"/>
                <w:szCs w:val="22"/>
              </w:rPr>
              <w:t xml:space="preserve">TECHNICKÉ ÚDAJE</w:t>
            </w:r>
          </w:p>
          <w:tbl>
            <w:tblPr>
              <w:tblW w:type="dxa" w:w="5103"/>
              <w:tblBorders>
                <w:top w:val="single" w:color="1475BA" w:sz="8"/>
                <w:left w:val="none" w:color="FFFFFF" w:sz="0"/>
                <w:bottom w:val="single" w:color="1475BA" w:sz="8"/>
                <w:right w:val="none" w:color="FFFFFF" w:sz="0"/>
                <w:insideH w:val="single" w:color="D5DCE5" w:sz="4"/>
                <w:insideV w:val="none" w:color="FFFFFF" w:sz="0"/>
              </w:tblBorders>
              <w:tblLayout w:type="fixed"/>
            </w:tblPr>
            <w:tblGrid>
              <w:gridCol w:w="2300"/>
              <w:gridCol w:w="2803"/>
            </w:tblGrid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Rozsah měření rozchodu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−25 / +50 mm od jmenovitého rozchodu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Opakovatelnost rozchodu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±0,2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Rozsah měření převýšení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±10° (260 mm / 1500 mm)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Opakovatelnost převýšení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±0,4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Ujetá vzdálenost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neomezená, rozlišení 1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Jmenovité rozchody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750 – 1668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Světlá výška nad temenem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150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Rozměry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1582 × 710 × 310 mm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Hmotnost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12 kg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Přepravní kufr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1000 × 385 × 325 mm, asi 8 kg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Baterie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Leica GEB 222 / Topcon BDC70, výměnná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Výdrž baterie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asi 18 hodin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Provozní teplota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−10 °C až +50 °C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Komunikace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Bluetooth dlouhého dosahu (až 300 m), Bluetooth, Wi-Fi hotspot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Software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Leica Captivate, GEOKOD RailSURV, aplikace pro Android, zabudovaná webová aplikace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Firmware</w:t>
                  </w:r>
                </w:p>
              </w:tc>
              <w:tc>
                <w:tcPr>
                  <w:tcW w:type="dxa" w:w="2803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TM3000 1.5/2026, aktualizace přes Wi-Fi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300"/>
                  <w:shd w:fill="F3F6FA" w:color="auto" w:val="clear"/>
                  <w:tcMar>
                    <w:top w:type="dxa" w:w="50"/>
                    <w:left w:type="dxa" w:w="9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2B2F36"/>
                      <w:sz w:val="17"/>
                      <w:szCs w:val="17"/>
                    </w:rPr>
                    <w:t xml:space="preserve">Výroba</w:t>
                  </w:r>
                </w:p>
              </w:tc>
              <w:tc>
                <w:tcPr>
                  <w:tcW w:type="dxa" w:w="2803"/>
                  <w:shd w:fill="F3F6FA" w:color="auto" w:val="clear"/>
                  <w:tcMar>
                    <w:top w:type="dxa" w:w="50"/>
                    <w:left w:type="dxa" w:w="120"/>
                    <w:bottom w:type="dxa" w:w="50"/>
                    <w:right w:type="dxa" w:w="120"/>
                  </w:tcMar>
                  <w:vAlign w:val="top"/>
                </w:tcPr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Česká republika (EU)</w:t>
                  </w:r>
                </w:p>
              </w:tc>
            </w:tr>
          </w:tbl>
          <w:p/>
        </w:tc>
        <w:tc>
          <w:tcPr>
            <w:tcW w:type="dxa" w:w="5103"/>
            <w:tcMar>
              <w:top w:type="dxa" w:w="80"/>
              <w:left w:type="dxa" w:w="200"/>
              <w:bottom w:type="dxa" w:w="80"/>
              <w:right w:type="dxa" w:w="0"/>
            </w:tcMar>
            <w:vAlign w:val="top"/>
          </w:tcPr>
          <w:p>
            <w:pPr>
              <w:keepNext/>
              <w:pBdr>
                <w:bottom w:val="single" w:color="1475BA" w:sz="8" w:space="4"/>
              </w:pBdr>
              <w:spacing w:after="10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1475BA"/>
                <w:spacing w:val="20"/>
                <w:sz w:val="22"/>
                <w:szCs w:val="22"/>
              </w:rPr>
              <w:t xml:space="preserve">WEBOVÁ APLIKACE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Zabudovaná ve vozíku – otevře se v libovolném prohlížeči na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192.168.4.1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, bez internetu a bez aplikace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Živé zobrazení ujeté vzdálenosti, rozchodu, převýšení, teploty a napětí baterie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Kalibrace na místě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– rozchod (referenční hodnota) a převýšení (otočením) s teplotní kompenzací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Volitelný filtr sklonoměru: rychlý, standard, hladký, podbíječka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Konstanta odometru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z průměru kolečka,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offsety hranolu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(posun a výška)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Vyhledání a připojení zařízení přes </w:t>
            </w: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Bluetooth dlouhého dosahu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, výstup Captivate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5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b/>
                <w:bCs/>
                <w:color w:val="2B2F36"/>
                <w:sz w:val="19"/>
                <w:szCs w:val="19"/>
              </w:rPr>
              <w:t xml:space="preserve">Aktualizace firmwaru přes Wi-Fi</w:t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chráněná PINem; čeština, angličtina a polština</w:t>
            </w:r>
          </w:p>
          <w:p>
            <w:pPr>
              <w:spacing w:after="8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/>
            </w:r>
          </w:p>
          <w:tbl>
            <w:tblPr>
              <w:tblW w:type="dxa" w:w="47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700"/>
            </w:tblGrid>
            <w:tr>
              <w:trPr>
                <w:cantSplit/>
              </w:trPr>
              <w:tc>
                <w:tcPr>
                  <w:tcW w:type="dxa" w:w="4700"/>
                  <w:tcBorders>
                    <w:top w:val="none" w:color="FFFFFF" w:sz="0"/>
                    <w:left w:val="single" w:color="1475BA" w:sz="36"/>
                    <w:bottom w:val="none" w:color="FFFFFF" w:sz="0"/>
                    <w:right w:val="none" w:color="FFFFFF" w:sz="0"/>
                  </w:tcBorders>
                  <w:shd w:fill="EAF3FB" w:color="auto" w:val="clear"/>
                  <w:tcMar>
                    <w:top w:type="dxa" w:w="140"/>
                    <w:left w:type="dxa" w:w="180"/>
                    <w:bottom w:type="dxa" w:w="140"/>
                    <w:right w:type="dxa" w:w="160"/>
                  </w:tcMar>
                  <w:vAlign w:val="top"/>
                </w:tcPr>
                <w:p>
                  <w:pPr>
                    <w:spacing w:after="6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b/>
                      <w:bCs/>
                      <w:color w:val="1475BA"/>
                      <w:sz w:val="19"/>
                      <w:szCs w:val="19"/>
                    </w:rPr>
                    <w:t xml:space="preserve">Průjezdný průřez s Leica DISTO X6</w:t>
                  </w:r>
                </w:p>
                <w:p>
                  <w:pPr>
                    <w:spacing w:after="0" w:before="0" w:line="264"/>
                    <w:jc w:val="left"/>
                  </w:pPr>
                  <w:r>
                    <w:rPr>
                      <w:rFonts w:ascii="Roboto Condensed" w:cs="Roboto Condensed" w:eastAsia="Roboto Condensed" w:hAnsi="Roboto Condensed"/>
                      <w:color w:val="2B2F36"/>
                      <w:sz w:val="17"/>
                      <w:szCs w:val="17"/>
                    </w:rPr>
                    <w:t xml:space="preserve">Na volitelném držáku veze vozík laserový dálkoměr Leica DISTO X6. Spolu s měřeným rozchodem, převýšením a polohou koleje slouží k měření průjezdného průřezu, kontrole polohy trakčního vedení a zaměření okolních objektů.</w:t>
                  </w:r>
                </w:p>
              </w:tc>
            </w:tr>
          </w:tbl>
          <w:p/>
        </w:tc>
      </w:tr>
    </w:tbl>
    <w:p>
      <w:pPr>
        <w:spacing w:after="60" w:before="0" w:line="264"/>
        <w:jc w:val="left"/>
      </w:pPr>
      <w:r>
        <w:rPr>
          <w:rFonts w:ascii="Roboto Condensed" w:cs="Roboto Condensed" w:eastAsia="Roboto Condensed" w:hAnsi="Roboto Condensed"/>
          <w:color w:val="2B2F36"/>
          <w:sz w:val="19"/>
          <w:szCs w:val="19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00"/>
        <w:gridCol w:w="4306"/>
      </w:tblGrid>
      <w:tr>
        <w:trPr>
          <w:cantSplit/>
        </w:trPr>
        <w:tc>
          <w:tcPr>
            <w:tcW w:type="dxa" w:w="5900"/>
            <w:tcMar>
              <w:top w:type="dxa" w:w="80"/>
              <w:left w:type="dxa" w:w="0"/>
              <w:bottom w:type="dxa" w:w="80"/>
              <w:right w:type="dxa" w:w="120"/>
            </w:tcMar>
            <w:vAlign w:val="center"/>
          </w:tcPr>
          <w:p>
            <w:pPr>
              <w:spacing w:after="60" w:before="0"/>
              <w:jc w:val="left"/>
            </w:pPr>
            <w:r>
              <w:drawing>
                <wp:inline distT="0" distB="0" distL="0" distR="0">
                  <wp:extent cx="866775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 </w:t>
            </w:r>
            <w:r>
              <w:drawing>
                <wp:inline distT="0" distB="0" distL="0" distR="0">
                  <wp:extent cx="866775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Roboto Condensed" w:cs="Roboto Condensed" w:eastAsia="Roboto Condensed" w:hAnsi="Roboto Condensed"/>
                <w:color w:val="2B2F36"/>
                <w:sz w:val="19"/>
                <w:szCs w:val="19"/>
              </w:rPr>
              <w:t xml:space="preserve">  </w:t>
            </w:r>
            <w:r>
              <w:drawing>
                <wp:inline distT="0" distB="0" distL="0" distR="0">
                  <wp:extent cx="866775" cy="17335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733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5"/>
                <w:szCs w:val="15"/>
              </w:rPr>
              <w:t xml:space="preserve">Zabudovaná webová aplikace: Živě · Kalibrace rozchodu · Bluetooth</w:t>
            </w:r>
          </w:p>
        </w:tc>
        <w:tc>
          <w:tcPr>
            <w:tcW w:type="dxa" w:w="4306"/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spacing w:after="60" w:before="0"/>
              <w:jc w:val="right"/>
            </w:pPr>
            <w:r>
              <w:drawing>
                <wp:inline distT="0" distB="0" distL="0" distR="0">
                  <wp:extent cx="2162175" cy="14382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4"/>
              <w:jc w:val="right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5"/>
                <w:szCs w:val="15"/>
              </w:rPr>
              <w:t xml:space="preserve">TM3000 s hranolem a Leica DISTO X6 na stativovém držáku</w:t>
            </w:r>
          </w:p>
        </w:tc>
      </w:tr>
    </w:tbl>
    <w:p>
      <w:pPr>
        <w:spacing w:after="40" w:before="0" w:line="264"/>
        <w:jc w:val="left"/>
      </w:pPr>
      <w:r>
        <w:rPr>
          <w:rFonts w:ascii="Roboto Condensed" w:cs="Roboto Condensed" w:eastAsia="Roboto Condensed" w:hAnsi="Roboto Condensed"/>
          <w:color w:val="2B2F36"/>
          <w:sz w:val="19"/>
          <w:szCs w:val="19"/>
        </w:rPr>
        <w:t xml:space="preserve"/>
      </w: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type="dxa" w:w="3402"/>
            <w:tcMar>
              <w:top w:type="dxa" w:w="80"/>
              <w:left w:type="dxa" w:w="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drawing>
                <wp:inline distT="0" distB="0" distL="0" distR="0">
                  <wp:extent cx="1323975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4"/>
              <w:jc w:val="left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5"/>
                <w:szCs w:val="15"/>
              </w:rPr>
              <w:t xml:space="preserve">Kontrolér (tablet) upevněný na ručce</w:t>
            </w:r>
          </w:p>
        </w:tc>
        <w:tc>
          <w:tcPr>
            <w:tcW w:type="dxa" w:w="3402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center"/>
            </w:pPr>
            <w:r>
              <w:drawing>
                <wp:inline distT="0" distB="0" distL="0" distR="0">
                  <wp:extent cx="1171575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4"/>
              <w:jc w:val="center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5"/>
                <w:szCs w:val="15"/>
              </w:rPr>
              <w:t xml:space="preserve">Přepravní kufr – vejde se i do malého auta</w:t>
            </w:r>
          </w:p>
        </w:tc>
        <w:tc>
          <w:tcPr>
            <w:tcW w:type="dxa" w:w="3402"/>
            <w:tcMar>
              <w:top w:type="dxa" w:w="80"/>
              <w:left w:type="dxa" w:w="120"/>
              <w:bottom w:type="dxa" w:w="80"/>
              <w:right w:type="dxa" w:w="0"/>
            </w:tcMar>
            <w:vAlign w:val="top"/>
          </w:tcPr>
          <w:p>
            <w:pPr>
              <w:spacing w:after="50" w:before="0"/>
              <w:jc w:val="right"/>
            </w:pPr>
            <w:r>
              <w:drawing>
                <wp:inline distT="0" distB="0" distL="0" distR="0">
                  <wp:extent cx="1171575" cy="8763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57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64"/>
              <w:jc w:val="right"/>
            </w:pPr>
            <w:r>
              <w:rPr>
                <w:rFonts w:ascii="Roboto Condensed" w:cs="Roboto Condensed" w:eastAsia="Roboto Condensed" w:hAnsi="Roboto Condensed"/>
                <w:i/>
                <w:iCs/>
                <w:color w:val="6B7280"/>
                <w:sz w:val="15"/>
                <w:szCs w:val="15"/>
              </w:rPr>
              <w:t xml:space="preserve">Leica DISTO X6 pro průjezdný průřez</w:t>
            </w:r>
          </w:p>
        </w:tc>
      </w:tr>
    </w:tbl>
    <w:sectPr>
      <w:footerReference w:type="default" r:id="rId7"/>
      <w:pgSz w:w="11906" w:h="16838" w:orient="portrait"/>
      <w:pgMar w:top="700" w:right="850" w:bottom="700" w:left="850" w:header="708" w:footer="3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2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600"/>
      <w:gridCol w:w="4606"/>
    </w:tblGrid>
    <w:tr>
      <w:trPr>
        <w:cantSplit/>
      </w:trPr>
      <w:tc>
        <w:tcPr>
          <w:tcW w:type="dxa" w:w="5600"/>
          <w:shd w:fill="1475BA" w:color="auto" w:val="clear"/>
          <w:tcMar>
            <w:top w:type="dxa" w:w="120"/>
            <w:left w:type="dxa" w:w="200"/>
            <w:bottom w:type="dxa" w:w="120"/>
            <w:right w:type="dxa" w:w="120"/>
          </w:tcMar>
          <w:vAlign w:val="center"/>
        </w:tcPr>
        <w:p>
          <w:pPr>
            <w:spacing w:after="20" w:before="0" w:line="264"/>
            <w:jc w:val="left"/>
          </w:pPr>
          <w:r>
            <w:rPr>
              <w:rFonts w:ascii="Roboto Condensed" w:cs="Roboto Condensed" w:eastAsia="Roboto Condensed" w:hAnsi="Roboto Condensed"/>
              <w:b/>
              <w:bCs/>
              <w:color w:val="FFFFFF"/>
              <w:sz w:val="18"/>
              <w:szCs w:val="18"/>
            </w:rPr>
            <w:t xml:space="preserve">GEOKOD Rail s.r.o.</w:t>
          </w:r>
        </w:p>
        <w:p>
          <w:pPr>
            <w:spacing w:after="0" w:before="0" w:line="264"/>
            <w:jc w:val="left"/>
          </w:pPr>
          <w:r>
            <w:rPr>
              <w:rFonts w:ascii="Roboto Condensed" w:cs="Roboto Condensed" w:eastAsia="Roboto Condensed" w:hAnsi="Roboto Condensed"/>
              <w:color w:val="FFFFFF"/>
              <w:sz w:val="16"/>
              <w:szCs w:val="16"/>
            </w:rPr>
            <w:t xml:space="preserve">Pulkavova 300/14, 716 00 Ostrava, Česká republika (EU)</w:t>
          </w:r>
        </w:p>
      </w:tc>
      <w:tc>
        <w:tcPr>
          <w:tcW w:type="dxa" w:w="4606"/>
          <w:shd w:fill="1475BA" w:color="auto" w:val="clear"/>
          <w:tcMar>
            <w:top w:type="dxa" w:w="120"/>
            <w:left w:type="dxa" w:w="120"/>
            <w:bottom w:type="dxa" w:w="120"/>
            <w:right w:type="dxa" w:w="200"/>
          </w:tcMar>
          <w:vAlign w:val="center"/>
        </w:tcPr>
        <w:p>
          <w:pPr>
            <w:spacing w:after="20" w:before="0" w:line="264"/>
            <w:jc w:val="right"/>
          </w:pPr>
          <w:r>
            <w:rPr>
              <w:rFonts w:ascii="Roboto Condensed" w:cs="Roboto Condensed" w:eastAsia="Roboto Condensed" w:hAnsi="Roboto Condensed"/>
              <w:color w:val="FFFFFF"/>
              <w:sz w:val="16"/>
              <w:szCs w:val="16"/>
            </w:rPr>
            <w:t xml:space="preserve">geokod@geokod.cz</w:t>
          </w:r>
        </w:p>
        <w:p>
          <w:pPr>
            <w:spacing w:after="0" w:before="0" w:line="264"/>
            <w:jc w:val="right"/>
          </w:pPr>
          <w:r>
            <w:rPr>
              <w:rFonts w:ascii="Roboto Condensed" w:cs="Roboto Condensed" w:eastAsia="Roboto Condensed" w:hAnsi="Roboto Condensed"/>
              <w:b/>
              <w:bCs/>
              <w:color w:val="FFFFFF"/>
              <w:sz w:val="20"/>
              <w:szCs w:val="20"/>
            </w:rPr>
            <w:t xml:space="preserve">www.geokod.cz</w:t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60" w:hanging="220"/>
      </w:pPr>
      <w:rPr>
        <w:color w:val="1475BA"/>
        <w:sz w:val="12"/>
        <w:szCs w:val="1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oboto Condensed" w:cs="Roboto Condensed" w:eastAsia="Roboto Condensed" w:hAnsi="Roboto Condensed"/>
        <w:color w:val="2B2F36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c8aee2792ad7bb15459186325d222271e201110f.jpg"/><Relationship Id="rId9" Type="http://schemas.openxmlformats.org/officeDocument/2006/relationships/image" Target="media/bc91dc4cc6d4f51a5d614be7b3037e261a81eee2.jpg"/><Relationship Id="rId10" Type="http://schemas.openxmlformats.org/officeDocument/2006/relationships/image" Target="media/6ea479f8c27415de4a4f19b21d41805084ea411e.jpg"/><Relationship Id="rId11" Type="http://schemas.openxmlformats.org/officeDocument/2006/relationships/image" Target="media/797f297b115173300783412eb0613a618c17121e.jpg"/><Relationship Id="rId12" Type="http://schemas.openxmlformats.org/officeDocument/2006/relationships/image" Target="media/c309d9b8b0b7b2dd8b00f128095be6472c136a1d.jpg"/><Relationship Id="rId13" Type="http://schemas.openxmlformats.org/officeDocument/2006/relationships/image" Target="media/bd7e43e29200fb977b23f07a56637d027f93f494.jpg"/><Relationship Id="rId14" Type="http://schemas.openxmlformats.org/officeDocument/2006/relationships/image" Target="media/44ae0db422e457eac04e74f990c21e59f8955ec3.jpg"/><Relationship Id="rId15" Type="http://schemas.openxmlformats.org/officeDocument/2006/relationships/image" Target="media/0b987ef8dd4e2954ff2457387dd2c5a62914e3c1.jpg"/><Relationship Id="rId16" Type="http://schemas.openxmlformats.org/officeDocument/2006/relationships/image" Target="media/9c713fcdf5ff3a9f62a21d8c37b99f89e175b359.jp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TrackMaster TM3000 – Product datasheet</dc:title>
  <dc:creator>GEOKOD Rail s.r.o.</dc:creator>
  <cp:lastModifiedBy>Un-named</cp:lastModifiedBy>
  <cp:revision>1</cp:revision>
  <dcterms:created xsi:type="dcterms:W3CDTF">2026-10-01T05:31:30.337Z</dcterms:created>
  <dcterms:modified xsi:type="dcterms:W3CDTF">2026-10-01T05:31:30.337Z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